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6F78B1" w14:paraId="3B977619" w14:textId="77777777" w:rsidTr="006F78B1">
        <w:tc>
          <w:tcPr>
            <w:tcW w:w="6786" w:type="dxa"/>
            <w:vAlign w:val="center"/>
          </w:tcPr>
          <w:p w14:paraId="45C1EC6A" w14:textId="77777777" w:rsidR="006F78B1" w:rsidRDefault="006F78B1" w:rsidP="003158F3">
            <w:pPr>
              <w:widowControl/>
              <w:overflowPunct/>
              <w:ind w:firstLine="0"/>
              <w:jc w:val="center"/>
              <w:textAlignment w:val="auto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noProof/>
                <w:color w:val="810000"/>
                <w:sz w:val="24"/>
                <w:szCs w:val="24"/>
              </w:rPr>
              <w:drawing>
                <wp:inline distT="0" distB="0" distL="0" distR="0" wp14:anchorId="105A908E" wp14:editId="7D685C97">
                  <wp:extent cx="4136345" cy="58102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309" cy="58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A83E2" w14:textId="77777777" w:rsidR="00B819B3" w:rsidRPr="00495508" w:rsidRDefault="006F78B1" w:rsidP="00B819B3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</w:rPr>
      </w:pPr>
      <w:r w:rsidRPr="00495508">
        <w:rPr>
          <w:rFonts w:ascii="TimesNewRomanPSMT" w:hAnsi="TimesNewRomanPSMT" w:cs="TimesNewRomanPSMT"/>
          <w:i/>
        </w:rPr>
        <w:t>Tone I</w:t>
      </w:r>
      <w:r w:rsidRPr="00495508">
        <w:rPr>
          <w:rFonts w:ascii="TimesNewRomanPSMT" w:hAnsi="TimesNewRomanPSMT" w:cs="TimesNewRomanPSMT"/>
          <w:i/>
        </w:rPr>
        <w:tab/>
      </w:r>
      <w:r w:rsidR="00B819B3" w:rsidRPr="00495508">
        <w:rPr>
          <w:rFonts w:ascii="TimesNewRomanPSMT" w:hAnsi="TimesNewRomanPSMT" w:cs="TimesNewRomanPSMT"/>
          <w:i/>
        </w:rPr>
        <w:t>Antiphon Proper</w:t>
      </w:r>
    </w:p>
    <w:p w14:paraId="0EC25709" w14:textId="77777777" w:rsidR="00B2448B" w:rsidRDefault="00390A85" w:rsidP="00B2448B">
      <w:pPr>
        <w:pStyle w:val="Stanza"/>
        <w:ind w:left="0"/>
        <w:jc w:val="center"/>
        <w:rPr>
          <w:b/>
          <w:bCs/>
          <w:color w:val="auto"/>
          <w:sz w:val="24"/>
          <w:szCs w:val="24"/>
        </w:rPr>
      </w:pPr>
      <w:r w:rsidRPr="00390A85">
        <w:rPr>
          <w:b/>
          <w:bCs/>
          <w:color w:val="auto"/>
          <w:sz w:val="24"/>
          <w:szCs w:val="24"/>
        </w:rPr>
        <w:t>Psalm 149</w:t>
      </w:r>
    </w:p>
    <w:p w14:paraId="5091B741" w14:textId="77777777" w:rsidR="00390A85" w:rsidRPr="00495508" w:rsidRDefault="00390A85" w:rsidP="00B2448B">
      <w:pPr>
        <w:pStyle w:val="Stanza"/>
        <w:ind w:left="0"/>
        <w:jc w:val="center"/>
        <w:rPr>
          <w:b/>
          <w:bCs/>
          <w:color w:val="auto"/>
          <w:sz w:val="24"/>
          <w:szCs w:val="24"/>
        </w:rPr>
      </w:pPr>
      <w:r w:rsidRPr="00495508">
        <w:rPr>
          <w:b/>
          <w:bCs/>
          <w:color w:val="auto"/>
          <w:sz w:val="24"/>
          <w:szCs w:val="24"/>
        </w:rPr>
        <w:t>The joy of God’s holy people</w:t>
      </w:r>
    </w:p>
    <w:p w14:paraId="0130214B" w14:textId="77777777" w:rsidR="00390A85" w:rsidRPr="00495508" w:rsidRDefault="00390A85" w:rsidP="00B2448B">
      <w:pPr>
        <w:pStyle w:val="Stanza"/>
        <w:ind w:left="0"/>
        <w:jc w:val="center"/>
        <w:rPr>
          <w:color w:val="auto"/>
          <w:sz w:val="24"/>
          <w:szCs w:val="24"/>
        </w:rPr>
      </w:pPr>
      <w:r w:rsidRPr="00495508">
        <w:rPr>
          <w:i/>
          <w:iCs/>
          <w:color w:val="auto"/>
          <w:sz w:val="24"/>
          <w:szCs w:val="24"/>
        </w:rPr>
        <w:t>Let the sons of the Church, the children of the new people, rejoice in Christ,</w:t>
      </w:r>
      <w:r w:rsidR="00B2448B" w:rsidRPr="00495508">
        <w:rPr>
          <w:i/>
          <w:iCs/>
          <w:color w:val="auto"/>
          <w:sz w:val="24"/>
          <w:szCs w:val="24"/>
        </w:rPr>
        <w:br/>
      </w:r>
      <w:r w:rsidRPr="00495508">
        <w:rPr>
          <w:i/>
          <w:iCs/>
          <w:color w:val="auto"/>
          <w:sz w:val="24"/>
          <w:szCs w:val="24"/>
        </w:rPr>
        <w:t xml:space="preserve"> their King </w:t>
      </w:r>
      <w:r w:rsidRPr="00495508">
        <w:rPr>
          <w:color w:val="auto"/>
          <w:sz w:val="24"/>
          <w:szCs w:val="24"/>
        </w:rPr>
        <w:t>(Hesychius).</w:t>
      </w:r>
    </w:p>
    <w:p w14:paraId="2E79E435" w14:textId="77777777" w:rsidR="00390A85" w:rsidRPr="00390A85" w:rsidRDefault="00390A85" w:rsidP="00390A85">
      <w:pPr>
        <w:pStyle w:val="Stanza"/>
        <w:ind w:left="0"/>
        <w:rPr>
          <w:color w:val="auto"/>
          <w:sz w:val="24"/>
          <w:szCs w:val="24"/>
        </w:rPr>
      </w:pPr>
    </w:p>
    <w:p w14:paraId="1534944F" w14:textId="77777777" w:rsidR="00390A85" w:rsidRPr="006F78B1" w:rsidRDefault="00390A85" w:rsidP="00390A85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Sing a new song </w:t>
      </w:r>
      <w:r w:rsidRPr="006F78B1">
        <w:rPr>
          <w:b/>
          <w:bCs/>
          <w:i/>
          <w:iCs/>
          <w:color w:val="auto"/>
        </w:rPr>
        <w:t xml:space="preserve">to </w:t>
      </w:r>
      <w:r w:rsidRPr="006F78B1">
        <w:rPr>
          <w:color w:val="auto"/>
        </w:rPr>
        <w:t xml:space="preserve">the </w:t>
      </w:r>
      <w:r w:rsidR="007B748B" w:rsidRPr="006F78B1">
        <w:rPr>
          <w:smallCaps/>
          <w:color w:val="auto"/>
        </w:rPr>
        <w:t>Lord</w:t>
      </w:r>
      <w:r w:rsidRPr="006F78B1">
        <w:rPr>
          <w:color w:val="auto"/>
        </w:rPr>
        <w:t>,</w:t>
      </w:r>
      <w:r w:rsidRPr="006F78B1">
        <w:rPr>
          <w:color w:val="auto"/>
        </w:rPr>
        <w:br/>
        <w:t xml:space="preserve">his praise in the assembly </w:t>
      </w:r>
      <w:r w:rsidRPr="006F78B1">
        <w:rPr>
          <w:b/>
          <w:bCs/>
          <w:i/>
          <w:iCs/>
          <w:color w:val="auto"/>
        </w:rPr>
        <w:t xml:space="preserve">of </w:t>
      </w:r>
      <w:r w:rsidRPr="006F78B1">
        <w:rPr>
          <w:color w:val="auto"/>
        </w:rPr>
        <w:t>the faithful.</w:t>
      </w:r>
      <w:r w:rsidRPr="006F78B1">
        <w:rPr>
          <w:color w:val="auto"/>
        </w:rPr>
        <w:br/>
        <w:t xml:space="preserve">Let Israel rejoice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its Maker;</w:t>
      </w:r>
      <w:r w:rsidRPr="006F78B1">
        <w:rPr>
          <w:color w:val="auto"/>
        </w:rPr>
        <w:br/>
        <w:t xml:space="preserve">let Sion’s children exult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their king. —</w:t>
      </w:r>
      <w:r w:rsidRPr="006F78B1">
        <w:rPr>
          <w:color w:val="auto"/>
        </w:rPr>
        <w:br/>
        <w:t xml:space="preserve">Let them praise his </w:t>
      </w:r>
      <w:r w:rsidRPr="006F78B1">
        <w:rPr>
          <w:b/>
          <w:bCs/>
          <w:i/>
          <w:iCs/>
          <w:color w:val="auto"/>
        </w:rPr>
        <w:t xml:space="preserve">name </w:t>
      </w:r>
      <w:r w:rsidRPr="006F78B1">
        <w:rPr>
          <w:color w:val="auto"/>
        </w:rPr>
        <w:t>with dancing,</w:t>
      </w:r>
      <w:r w:rsidRPr="006F78B1">
        <w:rPr>
          <w:color w:val="auto"/>
        </w:rPr>
        <w:br/>
        <w:t>and make music with tim</w:t>
      </w:r>
      <w:r w:rsidR="00B93E95" w:rsidRPr="006F78B1">
        <w:rPr>
          <w:color w:val="auto"/>
        </w:rPr>
        <w:t>·</w:t>
      </w:r>
      <w:r w:rsidRPr="006F78B1">
        <w:rPr>
          <w:b/>
          <w:bCs/>
          <w:i/>
          <w:iCs/>
          <w:color w:val="auto"/>
        </w:rPr>
        <w:t xml:space="preserve">brel </w:t>
      </w:r>
      <w:r w:rsidRPr="006F78B1">
        <w:rPr>
          <w:color w:val="auto"/>
        </w:rPr>
        <w:t>and harp.</w:t>
      </w:r>
    </w:p>
    <w:p w14:paraId="1D2A4B84" w14:textId="77777777" w:rsidR="00390A85" w:rsidRPr="006F78B1" w:rsidRDefault="00390A85" w:rsidP="00390A85">
      <w:pPr>
        <w:pStyle w:val="Stanza"/>
        <w:ind w:left="0"/>
        <w:rPr>
          <w:color w:val="auto"/>
        </w:rPr>
      </w:pPr>
    </w:p>
    <w:p w14:paraId="7A9FDA9B" w14:textId="77777777" w:rsidR="00390A85" w:rsidRPr="006F78B1" w:rsidRDefault="00390A85" w:rsidP="00390A85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For the </w:t>
      </w:r>
      <w:r w:rsidRPr="006F78B1">
        <w:rPr>
          <w:smallCaps/>
          <w:color w:val="auto"/>
        </w:rPr>
        <w:t>L</w:t>
      </w:r>
      <w:r w:rsidR="007B748B" w:rsidRPr="006F78B1">
        <w:rPr>
          <w:smallCaps/>
          <w:color w:val="auto"/>
        </w:rPr>
        <w:t>ord</w:t>
      </w:r>
      <w:r w:rsidRPr="006F78B1">
        <w:rPr>
          <w:color w:val="auto"/>
        </w:rPr>
        <w:t xml:space="preserve"> takes delight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his people;</w:t>
      </w:r>
      <w:r w:rsidRPr="006F78B1">
        <w:rPr>
          <w:color w:val="auto"/>
        </w:rPr>
        <w:br/>
        <w:t xml:space="preserve">he crowns the poor </w:t>
      </w:r>
      <w:r w:rsidRPr="006F78B1">
        <w:rPr>
          <w:b/>
          <w:bCs/>
          <w:i/>
          <w:iCs/>
          <w:color w:val="auto"/>
        </w:rPr>
        <w:t xml:space="preserve">with </w:t>
      </w:r>
      <w:r w:rsidRPr="006F78B1">
        <w:rPr>
          <w:color w:val="auto"/>
        </w:rPr>
        <w:t>salvation.</w:t>
      </w:r>
      <w:r w:rsidRPr="006F78B1">
        <w:rPr>
          <w:color w:val="auto"/>
        </w:rPr>
        <w:br/>
        <w:t xml:space="preserve">Let the faithful exult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their glory,</w:t>
      </w:r>
      <w:r w:rsidRPr="006F78B1">
        <w:rPr>
          <w:color w:val="auto"/>
        </w:rPr>
        <w:br/>
        <w:t xml:space="preserve">and rejoice as they </w:t>
      </w:r>
      <w:r w:rsidRPr="006F78B1">
        <w:rPr>
          <w:b/>
          <w:bCs/>
          <w:i/>
          <w:iCs/>
          <w:color w:val="auto"/>
        </w:rPr>
        <w:t xml:space="preserve">take </w:t>
      </w:r>
      <w:r w:rsidRPr="006F78B1">
        <w:rPr>
          <w:color w:val="auto"/>
        </w:rPr>
        <w:t>their rest.—</w:t>
      </w:r>
      <w:r w:rsidRPr="006F78B1">
        <w:rPr>
          <w:color w:val="auto"/>
        </w:rPr>
        <w:br/>
        <w:t xml:space="preserve">Let the praise of God be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their mouths</w:t>
      </w:r>
      <w:r w:rsidRPr="006F78B1">
        <w:rPr>
          <w:color w:val="auto"/>
        </w:rPr>
        <w:br/>
        <w:t xml:space="preserve">and a two-edged sword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their hand,</w:t>
      </w:r>
    </w:p>
    <w:p w14:paraId="61927816" w14:textId="77777777" w:rsidR="00390A85" w:rsidRPr="006F78B1" w:rsidRDefault="00390A85" w:rsidP="00390A85">
      <w:pPr>
        <w:pStyle w:val="Stanza"/>
        <w:ind w:left="0"/>
        <w:rPr>
          <w:color w:val="auto"/>
        </w:rPr>
      </w:pPr>
    </w:p>
    <w:p w14:paraId="4B15CB51" w14:textId="77777777" w:rsidR="00B2448B" w:rsidRPr="006F78B1" w:rsidRDefault="00390A85" w:rsidP="00390A85">
      <w:pPr>
        <w:pStyle w:val="Stanza"/>
        <w:ind w:left="0"/>
        <w:rPr>
          <w:rFonts w:eastAsia="ZapfDingbatsITC"/>
          <w:color w:val="auto"/>
        </w:rPr>
      </w:pPr>
      <w:r w:rsidRPr="006F78B1">
        <w:rPr>
          <w:rFonts w:eastAsia="ZapfDingbatsITC"/>
          <w:color w:val="auto"/>
        </w:rPr>
        <w:t xml:space="preserve">To deal out vengeance </w:t>
      </w:r>
      <w:r w:rsidRPr="006F78B1">
        <w:rPr>
          <w:rFonts w:eastAsia="ZapfDingbatsITC"/>
          <w:b/>
          <w:i/>
          <w:color w:val="auto"/>
        </w:rPr>
        <w:t>to</w:t>
      </w:r>
      <w:r w:rsidRPr="006F78B1">
        <w:rPr>
          <w:rFonts w:eastAsia="ZapfDingbatsITC"/>
          <w:color w:val="auto"/>
        </w:rPr>
        <w:t xml:space="preserve"> the nations</w:t>
      </w:r>
      <w:r w:rsidRPr="006F78B1">
        <w:rPr>
          <w:rFonts w:eastAsia="ZapfDingbatsITC"/>
          <w:color w:val="auto"/>
        </w:rPr>
        <w:br/>
        <w:t>and punishment up</w:t>
      </w:r>
      <w:r w:rsidR="00B93E95" w:rsidRPr="006F78B1">
        <w:rPr>
          <w:rFonts w:eastAsia="ZapfDingbatsITC"/>
          <w:color w:val="auto"/>
        </w:rPr>
        <w:t>·</w:t>
      </w:r>
      <w:r w:rsidRPr="006F78B1">
        <w:rPr>
          <w:rFonts w:eastAsia="ZapfDingbatsITC"/>
          <w:b/>
          <w:i/>
          <w:color w:val="auto"/>
        </w:rPr>
        <w:t>on</w:t>
      </w:r>
      <w:r w:rsidRPr="006F78B1">
        <w:rPr>
          <w:rFonts w:eastAsia="ZapfDingbatsITC"/>
          <w:color w:val="auto"/>
        </w:rPr>
        <w:t xml:space="preserve"> the peoples;</w:t>
      </w:r>
      <w:r w:rsidRPr="006F78B1">
        <w:rPr>
          <w:rFonts w:eastAsia="ZapfDingbatsITC"/>
          <w:color w:val="auto"/>
        </w:rPr>
        <w:br/>
        <w:t xml:space="preserve">to bind their </w:t>
      </w:r>
      <w:r w:rsidRPr="006F78B1">
        <w:rPr>
          <w:rFonts w:eastAsia="ZapfDingbatsITC"/>
          <w:b/>
          <w:i/>
          <w:color w:val="auto"/>
        </w:rPr>
        <w:t>kings</w:t>
      </w:r>
      <w:r w:rsidRPr="006F78B1">
        <w:rPr>
          <w:rFonts w:eastAsia="ZapfDingbatsITC"/>
          <w:color w:val="auto"/>
        </w:rPr>
        <w:t xml:space="preserve"> in chains</w:t>
      </w:r>
      <w:r w:rsidRPr="006F78B1">
        <w:rPr>
          <w:rFonts w:eastAsia="ZapfDingbatsITC"/>
          <w:color w:val="auto"/>
        </w:rPr>
        <w:br/>
        <w:t>and their nobles in fet</w:t>
      </w:r>
      <w:r w:rsidR="00B93E95" w:rsidRPr="006F78B1">
        <w:rPr>
          <w:rFonts w:eastAsia="ZapfDingbatsITC"/>
          <w:color w:val="auto"/>
        </w:rPr>
        <w:t>·</w:t>
      </w:r>
      <w:r w:rsidRPr="006F78B1">
        <w:rPr>
          <w:rFonts w:eastAsia="ZapfDingbatsITC"/>
          <w:b/>
          <w:i/>
          <w:color w:val="auto"/>
        </w:rPr>
        <w:t>ters</w:t>
      </w:r>
      <w:r w:rsidRPr="006F78B1">
        <w:rPr>
          <w:rFonts w:eastAsia="ZapfDingbatsITC"/>
          <w:color w:val="auto"/>
        </w:rPr>
        <w:t xml:space="preserve"> of iron;—</w:t>
      </w:r>
      <w:r w:rsidRPr="006F78B1">
        <w:rPr>
          <w:rFonts w:eastAsia="ZapfDingbatsITC"/>
          <w:color w:val="auto"/>
        </w:rPr>
        <w:br/>
        <w:t>to carry out the judg</w:t>
      </w:r>
      <w:r w:rsidR="00B93E95" w:rsidRPr="006F78B1">
        <w:rPr>
          <w:rFonts w:eastAsia="ZapfDingbatsITC"/>
          <w:color w:val="auto"/>
        </w:rPr>
        <w:t>·</w:t>
      </w:r>
      <w:r w:rsidRPr="006F78B1">
        <w:rPr>
          <w:rFonts w:eastAsia="ZapfDingbatsITC"/>
          <w:b/>
          <w:i/>
          <w:color w:val="auto"/>
        </w:rPr>
        <w:t>ment</w:t>
      </w:r>
      <w:r w:rsidRPr="006F78B1">
        <w:rPr>
          <w:rFonts w:eastAsia="ZapfDingbatsITC"/>
          <w:color w:val="auto"/>
        </w:rPr>
        <w:t xml:space="preserve"> decreed.</w:t>
      </w:r>
      <w:r w:rsidRPr="006F78B1">
        <w:rPr>
          <w:rFonts w:eastAsia="ZapfDingbatsITC"/>
          <w:color w:val="auto"/>
        </w:rPr>
        <w:br/>
        <w:t xml:space="preserve">This is an honor for </w:t>
      </w:r>
      <w:r w:rsidRPr="006F78B1">
        <w:rPr>
          <w:rFonts w:eastAsia="ZapfDingbatsITC"/>
          <w:b/>
          <w:i/>
          <w:color w:val="auto"/>
        </w:rPr>
        <w:t>all</w:t>
      </w:r>
      <w:r w:rsidRPr="006F78B1">
        <w:rPr>
          <w:rFonts w:eastAsia="ZapfDingbatsITC"/>
          <w:color w:val="auto"/>
        </w:rPr>
        <w:t xml:space="preserve"> his faithful. ◆</w:t>
      </w:r>
    </w:p>
    <w:p w14:paraId="1E25CEC6" w14:textId="77777777" w:rsidR="00B2448B" w:rsidRDefault="00B2448B" w:rsidP="00390A85">
      <w:pPr>
        <w:pStyle w:val="Stanza"/>
        <w:ind w:left="0"/>
        <w:rPr>
          <w:rFonts w:eastAsia="ZapfDingbatsITC"/>
          <w:color w:val="auto"/>
          <w:sz w:val="24"/>
          <w:szCs w:val="24"/>
        </w:rPr>
      </w:pPr>
    </w:p>
    <w:p w14:paraId="2B7A4E6F" w14:textId="77777777" w:rsidR="00B2448B" w:rsidRPr="00534641" w:rsidRDefault="00B2448B" w:rsidP="00B2448B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  <w:sz w:val="20"/>
          <w:szCs w:val="20"/>
        </w:rPr>
      </w:pPr>
      <w:r w:rsidRPr="00534641">
        <w:rPr>
          <w:rFonts w:ascii="TimesNewRomanPSMT" w:hAnsi="TimesNewRomanPSMT" w:cs="TimesNewRomanPSMT"/>
          <w:i/>
          <w:sz w:val="20"/>
          <w:szCs w:val="20"/>
        </w:rPr>
        <w:t>Antiphon Proper</w:t>
      </w:r>
      <w:r w:rsidR="00B93E95">
        <w:rPr>
          <w:rFonts w:ascii="TimesNewRomanPSMT" w:hAnsi="TimesNewRomanPSMT" w:cs="TimesNewRomanPSMT"/>
          <w:i/>
          <w:sz w:val="20"/>
          <w:szCs w:val="20"/>
        </w:rPr>
        <w:t xml:space="preserve"> </w:t>
      </w:r>
    </w:p>
    <w:p w14:paraId="0E1FBD43" w14:textId="77777777" w:rsidR="00A37EF4" w:rsidRDefault="00390A85" w:rsidP="006F78B1">
      <w:pPr>
        <w:pStyle w:val="Stanza"/>
        <w:ind w:left="0"/>
        <w:jc w:val="center"/>
        <w:rPr>
          <w:b/>
          <w:bCs/>
          <w:sz w:val="24"/>
          <w:szCs w:val="24"/>
        </w:rPr>
      </w:pPr>
      <w:r w:rsidRPr="00390A85">
        <w:rPr>
          <w:rFonts w:ascii="ZapfDingbatsITC" w:eastAsia="ZapfDingbatsITC" w:hAnsi="TimesNewRomanPS-BoldMT" w:cs="ZapfDingbatsITC"/>
          <w:color w:val="auto"/>
          <w:sz w:val="24"/>
          <w:szCs w:val="24"/>
        </w:rPr>
        <w:br w:type="column"/>
      </w:r>
      <w:r w:rsidR="004014C5" w:rsidRPr="006C41B4">
        <w:rPr>
          <w:b/>
          <w:bCs/>
        </w:rPr>
        <w:t xml:space="preserve">Festive </w:t>
      </w:r>
      <w:r w:rsidR="00BD7C0C" w:rsidRPr="006C41B4">
        <w:rPr>
          <w:b/>
          <w:bCs/>
        </w:rPr>
        <w:t>Morning Prayer</w:t>
      </w:r>
      <w:r w:rsidR="006C41B4" w:rsidRPr="006C41B4">
        <w:rPr>
          <w:b/>
          <w:bCs/>
        </w:rPr>
        <w:t xml:space="preserve"> I</w:t>
      </w:r>
    </w:p>
    <w:p w14:paraId="72AC6B02" w14:textId="77777777" w:rsidR="003158F3" w:rsidRPr="003158F3" w:rsidRDefault="003158F3" w:rsidP="00A37EF4">
      <w:pPr>
        <w:widowControl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</w:tblGrid>
      <w:tr w:rsidR="006F78B1" w14:paraId="116FBE00" w14:textId="77777777" w:rsidTr="009D6F1F">
        <w:tc>
          <w:tcPr>
            <w:tcW w:w="6786" w:type="dxa"/>
            <w:vAlign w:val="center"/>
          </w:tcPr>
          <w:p w14:paraId="5B922A5B" w14:textId="77777777" w:rsidR="006F78B1" w:rsidRDefault="006F78B1" w:rsidP="00A37EF4">
            <w:pPr>
              <w:widowControl/>
              <w:overflowPunct/>
              <w:ind w:firstLine="0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58F3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7B51839" wp14:editId="696F16D9">
                  <wp:extent cx="4197924" cy="58102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511" cy="58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8D0C8" w14:textId="77777777" w:rsidR="00BD7C0C" w:rsidRPr="00495508" w:rsidRDefault="006F78B1" w:rsidP="00FE3F93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</w:rPr>
      </w:pPr>
      <w:r w:rsidRPr="00495508">
        <w:rPr>
          <w:rFonts w:ascii="TimesNewRomanPSMT" w:hAnsi="TimesNewRomanPSMT" w:cs="TimesNewRomanPSMT"/>
          <w:bCs/>
          <w:i/>
        </w:rPr>
        <w:t>Tone 3</w:t>
      </w:r>
      <w:r w:rsidRPr="00495508">
        <w:rPr>
          <w:rFonts w:ascii="TimesNewRomanPSMT" w:hAnsi="TimesNewRomanPSMT" w:cs="TimesNewRomanPSMT"/>
          <w:bCs/>
          <w:i/>
        </w:rPr>
        <w:tab/>
      </w:r>
      <w:r w:rsidR="00534641" w:rsidRPr="00495508">
        <w:rPr>
          <w:rFonts w:ascii="TimesNewRomanPSMT" w:hAnsi="TimesNewRomanPSMT" w:cs="TimesNewRomanPSMT"/>
          <w:i/>
        </w:rPr>
        <w:t>Antiphon Proper</w:t>
      </w:r>
    </w:p>
    <w:p w14:paraId="46CE46C6" w14:textId="77777777" w:rsidR="00B2448B" w:rsidRDefault="00BD7C0C" w:rsidP="00B2448B">
      <w:pPr>
        <w:widowControl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390A85">
        <w:rPr>
          <w:rFonts w:ascii="Times New Roman" w:hAnsi="Times New Roman"/>
          <w:b/>
          <w:bCs/>
          <w:sz w:val="24"/>
          <w:szCs w:val="24"/>
        </w:rPr>
        <w:t>Psalm 63 (62): 2</w:t>
      </w:r>
      <w:r w:rsidR="00B2448B">
        <w:rPr>
          <w:rFonts w:ascii="Times New Roman" w:hAnsi="Times New Roman"/>
          <w:b/>
          <w:bCs/>
          <w:sz w:val="24"/>
          <w:szCs w:val="24"/>
        </w:rPr>
        <w:t>-</w:t>
      </w:r>
      <w:r w:rsidRPr="00390A85">
        <w:rPr>
          <w:rFonts w:ascii="Times New Roman" w:hAnsi="Times New Roman"/>
          <w:b/>
          <w:bCs/>
          <w:sz w:val="24"/>
          <w:szCs w:val="24"/>
        </w:rPr>
        <w:t>9</w:t>
      </w:r>
    </w:p>
    <w:p w14:paraId="727DE3A8" w14:textId="77777777" w:rsidR="00BD7C0C" w:rsidRPr="00495508" w:rsidRDefault="00BD7C0C" w:rsidP="00B2448B">
      <w:pPr>
        <w:widowControl/>
        <w:overflowPunct/>
        <w:ind w:firstLine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495508">
        <w:rPr>
          <w:rFonts w:ascii="Times New Roman" w:hAnsi="Times New Roman"/>
          <w:b/>
          <w:bCs/>
          <w:sz w:val="24"/>
          <w:szCs w:val="24"/>
        </w:rPr>
        <w:t>A soul thirsting for God</w:t>
      </w:r>
    </w:p>
    <w:p w14:paraId="62939A0B" w14:textId="77777777" w:rsidR="00BD7C0C" w:rsidRPr="00B2448B" w:rsidRDefault="00BD7C0C" w:rsidP="00B2448B">
      <w:pPr>
        <w:widowControl/>
        <w:overflowPunct/>
        <w:ind w:firstLine="0"/>
        <w:jc w:val="center"/>
        <w:textAlignment w:val="auto"/>
        <w:rPr>
          <w:rFonts w:ascii="Times New Roman" w:hAnsi="Times New Roman"/>
          <w:i/>
          <w:iCs/>
          <w:sz w:val="20"/>
          <w:szCs w:val="20"/>
        </w:rPr>
      </w:pPr>
      <w:r w:rsidRPr="00495508">
        <w:rPr>
          <w:rFonts w:ascii="Times New Roman" w:hAnsi="Times New Roman"/>
          <w:i/>
          <w:iCs/>
          <w:sz w:val="24"/>
          <w:szCs w:val="24"/>
        </w:rPr>
        <w:t>Whoever has left the darkness of sin, yearns for God.</w:t>
      </w:r>
    </w:p>
    <w:p w14:paraId="53897522" w14:textId="77777777" w:rsidR="00BD7C0C" w:rsidRPr="00390A85" w:rsidRDefault="00BD7C0C" w:rsidP="00FE3F93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sz w:val="24"/>
          <w:szCs w:val="24"/>
        </w:rPr>
      </w:pPr>
    </w:p>
    <w:p w14:paraId="5B5F6AB9" w14:textId="77777777" w:rsidR="00BD7C0C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O God, you are my God; at </w:t>
      </w:r>
      <w:r w:rsidRPr="006F78B1">
        <w:rPr>
          <w:b/>
          <w:bCs/>
          <w:i/>
          <w:iCs/>
          <w:color w:val="auto"/>
        </w:rPr>
        <w:t xml:space="preserve">dawn </w:t>
      </w:r>
      <w:r w:rsidRPr="006F78B1">
        <w:rPr>
          <w:color w:val="auto"/>
        </w:rPr>
        <w:t>I seek you;</w:t>
      </w:r>
      <w:r w:rsidRPr="006F78B1">
        <w:rPr>
          <w:color w:val="auto"/>
        </w:rPr>
        <w:br/>
        <w:t xml:space="preserve">for you my </w:t>
      </w:r>
      <w:r w:rsidRPr="006F78B1">
        <w:rPr>
          <w:b/>
          <w:bCs/>
          <w:i/>
          <w:iCs/>
          <w:color w:val="auto"/>
        </w:rPr>
        <w:t xml:space="preserve">soul </w:t>
      </w:r>
      <w:r w:rsidRPr="006F78B1">
        <w:rPr>
          <w:color w:val="auto"/>
        </w:rPr>
        <w:t>is thirsting.</w:t>
      </w:r>
      <w:r w:rsidRPr="006F78B1">
        <w:rPr>
          <w:color w:val="auto"/>
        </w:rPr>
        <w:br/>
        <w:t xml:space="preserve">For you my </w:t>
      </w:r>
      <w:r w:rsidRPr="006F78B1">
        <w:rPr>
          <w:b/>
          <w:bCs/>
          <w:i/>
          <w:iCs/>
          <w:color w:val="auto"/>
        </w:rPr>
        <w:t xml:space="preserve">flesh </w:t>
      </w:r>
      <w:r w:rsidRPr="006F78B1">
        <w:rPr>
          <w:color w:val="auto"/>
        </w:rPr>
        <w:t>is pining,</w:t>
      </w:r>
      <w:r w:rsidRPr="006F78B1">
        <w:rPr>
          <w:color w:val="auto"/>
        </w:rPr>
        <w:br/>
        <w:t xml:space="preserve">like a dry, weary land </w:t>
      </w:r>
      <w:r w:rsidRPr="006F78B1">
        <w:rPr>
          <w:b/>
          <w:bCs/>
          <w:i/>
          <w:iCs/>
          <w:color w:val="auto"/>
        </w:rPr>
        <w:t>with</w:t>
      </w:r>
      <w:r w:rsidR="00B93E95" w:rsidRPr="006F78B1">
        <w:rPr>
          <w:rFonts w:ascii="Calibri" w:hAnsi="Calibri"/>
          <w:b/>
          <w:bCs/>
          <w:i/>
          <w:iCs/>
          <w:color w:val="auto"/>
        </w:rPr>
        <w:t>·</w:t>
      </w:r>
      <w:r w:rsidRPr="006F78B1">
        <w:rPr>
          <w:color w:val="auto"/>
        </w:rPr>
        <w:t>out water.</w:t>
      </w:r>
      <w:r w:rsidR="004479BE" w:rsidRPr="006F78B1">
        <w:rPr>
          <w:color w:val="auto"/>
        </w:rPr>
        <w:t xml:space="preserve"> —</w:t>
      </w:r>
      <w:r w:rsidRPr="006F78B1">
        <w:rPr>
          <w:color w:val="auto"/>
        </w:rPr>
        <w:br/>
        <w:t xml:space="preserve">I have come before you </w:t>
      </w:r>
      <w:r w:rsidRPr="006F78B1">
        <w:rPr>
          <w:b/>
          <w:bCs/>
          <w:i/>
          <w:iCs/>
          <w:color w:val="auto"/>
        </w:rPr>
        <w:t xml:space="preserve">in </w:t>
      </w:r>
      <w:r w:rsidRPr="006F78B1">
        <w:rPr>
          <w:color w:val="auto"/>
        </w:rPr>
        <w:t>the sanctuary,</w:t>
      </w:r>
      <w:r w:rsidRPr="006F78B1">
        <w:rPr>
          <w:color w:val="auto"/>
        </w:rPr>
        <w:br/>
        <w:t xml:space="preserve">to behold your strength </w:t>
      </w:r>
      <w:r w:rsidRPr="006F78B1">
        <w:rPr>
          <w:b/>
          <w:bCs/>
          <w:i/>
          <w:iCs/>
          <w:color w:val="auto"/>
        </w:rPr>
        <w:t xml:space="preserve">and </w:t>
      </w:r>
      <w:r w:rsidRPr="006F78B1">
        <w:rPr>
          <w:color w:val="auto"/>
        </w:rPr>
        <w:t>your glory.</w:t>
      </w:r>
    </w:p>
    <w:p w14:paraId="768E1F15" w14:textId="77777777" w:rsidR="00BD7C0C" w:rsidRPr="006F78B1" w:rsidRDefault="00BD7C0C" w:rsidP="00FE3F93">
      <w:pPr>
        <w:widowControl/>
        <w:overflowPunct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</w:p>
    <w:p w14:paraId="454B6DB4" w14:textId="77777777" w:rsidR="00BD7C0C" w:rsidRPr="006F78B1" w:rsidRDefault="00BD7C0C" w:rsidP="00FE3F93">
      <w:pPr>
        <w:pStyle w:val="Stanza"/>
        <w:ind w:left="0"/>
        <w:contextualSpacing/>
        <w:rPr>
          <w:color w:val="auto"/>
        </w:rPr>
      </w:pPr>
      <w:r w:rsidRPr="006F78B1">
        <w:rPr>
          <w:color w:val="auto"/>
        </w:rPr>
        <w:t>Your loving mercy is bet</w:t>
      </w:r>
      <w:r w:rsidR="00B93E95" w:rsidRPr="006F78B1">
        <w:rPr>
          <w:color w:val="auto"/>
        </w:rPr>
        <w:t>·</w:t>
      </w:r>
      <w:r w:rsidRPr="006F78B1">
        <w:rPr>
          <w:b/>
          <w:bCs/>
          <w:i/>
          <w:iCs/>
          <w:color w:val="auto"/>
        </w:rPr>
        <w:t xml:space="preserve">ter </w:t>
      </w:r>
      <w:r w:rsidRPr="006F78B1">
        <w:rPr>
          <w:color w:val="auto"/>
        </w:rPr>
        <w:t>than life;</w:t>
      </w:r>
      <w:r w:rsidRPr="006F78B1">
        <w:rPr>
          <w:color w:val="auto"/>
        </w:rPr>
        <w:br/>
        <w:t xml:space="preserve">my lips will </w:t>
      </w:r>
      <w:r w:rsidRPr="006F78B1">
        <w:rPr>
          <w:b/>
          <w:bCs/>
          <w:i/>
          <w:iCs/>
          <w:color w:val="auto"/>
        </w:rPr>
        <w:t xml:space="preserve">speak </w:t>
      </w:r>
      <w:r w:rsidRPr="006F78B1">
        <w:rPr>
          <w:color w:val="auto"/>
        </w:rPr>
        <w:t>your praise.</w:t>
      </w:r>
      <w:r w:rsidRPr="006F78B1">
        <w:rPr>
          <w:color w:val="auto"/>
        </w:rPr>
        <w:br/>
        <w:t xml:space="preserve">I will bless you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>my life;</w:t>
      </w:r>
      <w:r w:rsidRPr="006F78B1">
        <w:rPr>
          <w:color w:val="auto"/>
        </w:rPr>
        <w:br/>
        <w:t xml:space="preserve">in your name I will lift </w:t>
      </w:r>
      <w:r w:rsidRPr="006F78B1">
        <w:rPr>
          <w:b/>
          <w:bCs/>
          <w:i/>
          <w:iCs/>
          <w:color w:val="auto"/>
        </w:rPr>
        <w:t xml:space="preserve">up </w:t>
      </w:r>
      <w:r w:rsidRPr="006F78B1">
        <w:rPr>
          <w:color w:val="auto"/>
        </w:rPr>
        <w:t>my hands.</w:t>
      </w:r>
      <w:r w:rsidR="004479BE" w:rsidRPr="006F78B1">
        <w:rPr>
          <w:color w:val="auto"/>
        </w:rPr>
        <w:t xml:space="preserve"> </w:t>
      </w:r>
      <w:r w:rsidRPr="006F78B1">
        <w:rPr>
          <w:color w:val="auto"/>
        </w:rPr>
        <w:t>—</w:t>
      </w:r>
      <w:r w:rsidRPr="006F78B1">
        <w:rPr>
          <w:color w:val="auto"/>
        </w:rPr>
        <w:br/>
        <w:t xml:space="preserve">My soul shall be filled as </w:t>
      </w:r>
      <w:r w:rsidRPr="006F78B1">
        <w:rPr>
          <w:b/>
          <w:bCs/>
          <w:i/>
          <w:iCs/>
          <w:color w:val="auto"/>
        </w:rPr>
        <w:t xml:space="preserve">with </w:t>
      </w:r>
      <w:r w:rsidRPr="006F78B1">
        <w:rPr>
          <w:color w:val="auto"/>
        </w:rPr>
        <w:t>a banquet;</w:t>
      </w:r>
      <w:r w:rsidRPr="006F78B1">
        <w:rPr>
          <w:color w:val="auto"/>
        </w:rPr>
        <w:br/>
        <w:t xml:space="preserve">with joyful lips, my </w:t>
      </w:r>
      <w:r w:rsidRPr="006F78B1">
        <w:rPr>
          <w:b/>
          <w:bCs/>
          <w:i/>
          <w:iCs/>
          <w:color w:val="auto"/>
        </w:rPr>
        <w:t xml:space="preserve">mouth </w:t>
      </w:r>
      <w:r w:rsidRPr="006F78B1">
        <w:rPr>
          <w:color w:val="auto"/>
        </w:rPr>
        <w:t>shall praise you.</w:t>
      </w:r>
    </w:p>
    <w:p w14:paraId="79BC5CA4" w14:textId="77777777" w:rsidR="00BD7C0C" w:rsidRPr="006F78B1" w:rsidRDefault="00BD7C0C" w:rsidP="00FE3F93">
      <w:pPr>
        <w:widowControl/>
        <w:overflowPunct/>
        <w:ind w:firstLine="0"/>
        <w:contextualSpacing/>
        <w:jc w:val="left"/>
        <w:textAlignment w:val="auto"/>
        <w:rPr>
          <w:rFonts w:ascii="Times New Roman" w:hAnsi="Times New Roman"/>
          <w:sz w:val="28"/>
          <w:szCs w:val="28"/>
        </w:rPr>
      </w:pPr>
    </w:p>
    <w:p w14:paraId="4A3B0001" w14:textId="77777777" w:rsidR="004014C5" w:rsidRPr="006F78B1" w:rsidRDefault="00BD7C0C" w:rsidP="00FE3F93">
      <w:pPr>
        <w:pStyle w:val="Stanza"/>
        <w:ind w:left="0"/>
        <w:rPr>
          <w:rFonts w:eastAsia="ZapfDingbatsITC"/>
          <w:color w:val="auto"/>
        </w:rPr>
      </w:pPr>
      <w:r w:rsidRPr="006F78B1">
        <w:rPr>
          <w:color w:val="auto"/>
        </w:rPr>
        <w:t>When I remember you up</w:t>
      </w:r>
      <w:r w:rsidR="00B93E95" w:rsidRPr="006F78B1">
        <w:rPr>
          <w:color w:val="auto"/>
        </w:rPr>
        <w:t>·</w:t>
      </w:r>
      <w:r w:rsidRPr="006F78B1">
        <w:rPr>
          <w:b/>
          <w:bCs/>
          <w:i/>
          <w:iCs/>
          <w:color w:val="auto"/>
        </w:rPr>
        <w:t xml:space="preserve">on </w:t>
      </w:r>
      <w:r w:rsidRPr="006F78B1">
        <w:rPr>
          <w:color w:val="auto"/>
        </w:rPr>
        <w:t>my bed,</w:t>
      </w:r>
      <w:r w:rsidRPr="006F78B1">
        <w:rPr>
          <w:color w:val="auto"/>
        </w:rPr>
        <w:br/>
        <w:t xml:space="preserve">I muse on you through the watches </w:t>
      </w:r>
      <w:r w:rsidRPr="006F78B1">
        <w:rPr>
          <w:b/>
          <w:bCs/>
          <w:i/>
          <w:iCs/>
          <w:color w:val="auto"/>
        </w:rPr>
        <w:t xml:space="preserve">of </w:t>
      </w:r>
      <w:r w:rsidRPr="006F78B1">
        <w:rPr>
          <w:color w:val="auto"/>
        </w:rPr>
        <w:t>the night.</w:t>
      </w:r>
      <w:r w:rsidRPr="006F78B1">
        <w:rPr>
          <w:color w:val="auto"/>
        </w:rPr>
        <w:br/>
        <w:t xml:space="preserve">for you have </w:t>
      </w:r>
      <w:r w:rsidRPr="006F78B1">
        <w:rPr>
          <w:b/>
          <w:bCs/>
          <w:i/>
          <w:iCs/>
          <w:color w:val="auto"/>
        </w:rPr>
        <w:t xml:space="preserve">been </w:t>
      </w:r>
      <w:r w:rsidRPr="006F78B1">
        <w:rPr>
          <w:color w:val="auto"/>
        </w:rPr>
        <w:t>my strength;</w:t>
      </w:r>
      <w:r w:rsidRPr="006F78B1">
        <w:rPr>
          <w:color w:val="auto"/>
        </w:rPr>
        <w:br/>
        <w:t xml:space="preserve">in the shadow of your wings </w:t>
      </w:r>
      <w:r w:rsidRPr="006F78B1">
        <w:rPr>
          <w:b/>
          <w:bCs/>
          <w:i/>
          <w:iCs/>
          <w:color w:val="auto"/>
        </w:rPr>
        <w:t xml:space="preserve">I </w:t>
      </w:r>
      <w:r w:rsidRPr="006F78B1">
        <w:rPr>
          <w:color w:val="auto"/>
        </w:rPr>
        <w:t>rejoice.</w:t>
      </w:r>
      <w:r w:rsidR="004479BE" w:rsidRPr="006F78B1">
        <w:rPr>
          <w:color w:val="auto"/>
        </w:rPr>
        <w:t xml:space="preserve"> </w:t>
      </w:r>
      <w:r w:rsidRPr="006F78B1">
        <w:rPr>
          <w:color w:val="auto"/>
        </w:rPr>
        <w:t>—</w:t>
      </w:r>
      <w:r w:rsidRPr="006F78B1">
        <w:rPr>
          <w:color w:val="auto"/>
        </w:rPr>
        <w:br/>
        <w:t xml:space="preserve">My soul clings </w:t>
      </w:r>
      <w:r w:rsidRPr="006F78B1">
        <w:rPr>
          <w:b/>
          <w:bCs/>
          <w:i/>
          <w:iCs/>
          <w:color w:val="auto"/>
        </w:rPr>
        <w:t xml:space="preserve">fast </w:t>
      </w:r>
      <w:r w:rsidRPr="006F78B1">
        <w:rPr>
          <w:color w:val="auto"/>
        </w:rPr>
        <w:t>to you;</w:t>
      </w:r>
      <w:r w:rsidRPr="006F78B1">
        <w:rPr>
          <w:color w:val="auto"/>
        </w:rPr>
        <w:br/>
        <w:t xml:space="preserve">your right </w:t>
      </w:r>
      <w:r w:rsidRPr="006F78B1">
        <w:rPr>
          <w:b/>
          <w:bCs/>
          <w:i/>
          <w:iCs/>
          <w:color w:val="auto"/>
        </w:rPr>
        <w:t xml:space="preserve">hand </w:t>
      </w:r>
      <w:r w:rsidRPr="006F78B1">
        <w:rPr>
          <w:color w:val="auto"/>
        </w:rPr>
        <w:t xml:space="preserve">upholds me. </w:t>
      </w:r>
      <w:r w:rsidRPr="006F78B1">
        <w:rPr>
          <w:rFonts w:eastAsia="ZapfDingbatsITC"/>
          <w:color w:val="auto"/>
        </w:rPr>
        <w:t>◆</w:t>
      </w:r>
    </w:p>
    <w:p w14:paraId="547C0D17" w14:textId="77777777" w:rsidR="00B2448B" w:rsidRDefault="00B2448B" w:rsidP="00B2448B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  <w:sz w:val="20"/>
          <w:szCs w:val="20"/>
        </w:rPr>
      </w:pPr>
    </w:p>
    <w:p w14:paraId="360F0652" w14:textId="77777777" w:rsidR="00B2448B" w:rsidRPr="006F78B1" w:rsidRDefault="00B2448B" w:rsidP="00B2448B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  <w:sz w:val="24"/>
          <w:szCs w:val="24"/>
        </w:rPr>
      </w:pPr>
      <w:r w:rsidRPr="006F78B1">
        <w:rPr>
          <w:rFonts w:ascii="TimesNewRomanPSMT" w:hAnsi="TimesNewRomanPSMT" w:cs="TimesNewRomanPSMT"/>
          <w:i/>
          <w:sz w:val="24"/>
          <w:szCs w:val="24"/>
        </w:rPr>
        <w:t>Antiphon Proper</w:t>
      </w:r>
    </w:p>
    <w:p w14:paraId="79723EE5" w14:textId="77777777" w:rsidR="00BE21BD" w:rsidRPr="00534641" w:rsidRDefault="004479BE" w:rsidP="00FE3F93">
      <w:pPr>
        <w:pStyle w:val="Stanza"/>
        <w:ind w:left="0"/>
        <w:rPr>
          <w:i/>
          <w:color w:val="auto"/>
          <w:sz w:val="24"/>
          <w:szCs w:val="24"/>
        </w:rPr>
      </w:pPr>
      <w:r w:rsidRPr="00534641">
        <w:rPr>
          <w:i/>
          <w:color w:val="auto"/>
          <w:sz w:val="24"/>
          <w:szCs w:val="24"/>
        </w:rPr>
        <w:br w:type="column"/>
      </w:r>
    </w:p>
    <w:tbl>
      <w:tblPr>
        <w:tblStyle w:val="TableGrid"/>
        <w:tblW w:w="6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6"/>
      </w:tblGrid>
      <w:tr w:rsidR="002E1709" w:rsidRPr="00390A85" w14:paraId="7236189E" w14:textId="77777777" w:rsidTr="004818E7">
        <w:tc>
          <w:tcPr>
            <w:tcW w:w="6876" w:type="dxa"/>
            <w:vAlign w:val="center"/>
          </w:tcPr>
          <w:p w14:paraId="2EE3BF7E" w14:textId="77777777" w:rsidR="002E1709" w:rsidRPr="00390A85" w:rsidRDefault="002E1709" w:rsidP="003158F3">
            <w:pPr>
              <w:pStyle w:val="Stanza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390A85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65CC825C" wp14:editId="71B1E31A">
                  <wp:extent cx="4068528" cy="57150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133" cy="57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B490E" w14:textId="77777777" w:rsidR="00B2448B" w:rsidRPr="00495508" w:rsidRDefault="002E1709" w:rsidP="00B2448B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</w:rPr>
      </w:pPr>
      <w:r w:rsidRPr="00495508">
        <w:rPr>
          <w:rFonts w:ascii="TimesNewRomanPSMT" w:hAnsi="TimesNewRomanPSMT" w:cs="TimesNewRomanPSMT"/>
          <w:bCs/>
          <w:i/>
        </w:rPr>
        <w:t xml:space="preserve">Tone </w:t>
      </w:r>
      <w:r w:rsidRPr="00495508">
        <w:rPr>
          <w:rFonts w:ascii="TimesNewRomanPSMT" w:hAnsi="TimesNewRomanPSMT" w:cs="TimesNewRomanPSMT"/>
          <w:i/>
        </w:rPr>
        <w:t>1</w:t>
      </w:r>
      <w:r w:rsidRPr="00495508">
        <w:rPr>
          <w:rFonts w:ascii="TimesNewRomanPSMT" w:hAnsi="TimesNewRomanPSMT" w:cs="TimesNewRomanPSMT"/>
          <w:i/>
        </w:rPr>
        <w:tab/>
      </w:r>
      <w:r w:rsidR="00B2448B" w:rsidRPr="00495508">
        <w:rPr>
          <w:rFonts w:ascii="TimesNewRomanPSMT" w:hAnsi="TimesNewRomanPSMT" w:cs="TimesNewRomanPSMT"/>
          <w:i/>
        </w:rPr>
        <w:t>Antiphon Proper</w:t>
      </w:r>
    </w:p>
    <w:p w14:paraId="690E680A" w14:textId="77777777" w:rsidR="00B2448B" w:rsidRDefault="00BD7C0C" w:rsidP="00B2448B">
      <w:pPr>
        <w:pStyle w:val="Stanza"/>
        <w:ind w:left="0"/>
        <w:jc w:val="center"/>
        <w:rPr>
          <w:b/>
          <w:bCs/>
          <w:color w:val="auto"/>
          <w:sz w:val="24"/>
          <w:szCs w:val="24"/>
        </w:rPr>
      </w:pPr>
      <w:r w:rsidRPr="00390A85">
        <w:rPr>
          <w:b/>
          <w:bCs/>
          <w:color w:val="auto"/>
          <w:sz w:val="24"/>
          <w:szCs w:val="24"/>
        </w:rPr>
        <w:t xml:space="preserve">Canticle </w:t>
      </w:r>
      <w:r w:rsidR="004479BE" w:rsidRPr="00390A85">
        <w:rPr>
          <w:b/>
          <w:bCs/>
          <w:color w:val="auto"/>
          <w:sz w:val="24"/>
          <w:szCs w:val="24"/>
        </w:rPr>
        <w:t xml:space="preserve">   </w:t>
      </w:r>
      <w:r w:rsidRPr="00390A85">
        <w:rPr>
          <w:b/>
          <w:bCs/>
          <w:color w:val="auto"/>
          <w:sz w:val="24"/>
          <w:szCs w:val="24"/>
        </w:rPr>
        <w:t>Daniel 3: 57</w:t>
      </w:r>
      <w:r w:rsidR="00534641">
        <w:rPr>
          <w:b/>
          <w:bCs/>
          <w:color w:val="auto"/>
          <w:sz w:val="24"/>
          <w:szCs w:val="24"/>
        </w:rPr>
        <w:t>-</w:t>
      </w:r>
      <w:r w:rsidRPr="00390A85">
        <w:rPr>
          <w:b/>
          <w:bCs/>
          <w:color w:val="auto"/>
          <w:sz w:val="24"/>
          <w:szCs w:val="24"/>
        </w:rPr>
        <w:t>88, 56</w:t>
      </w:r>
    </w:p>
    <w:p w14:paraId="68BA2C2F" w14:textId="77777777" w:rsidR="00BD7C0C" w:rsidRPr="00495508" w:rsidRDefault="00BD7C0C" w:rsidP="00B2448B">
      <w:pPr>
        <w:pStyle w:val="Stanza"/>
        <w:ind w:left="0"/>
        <w:jc w:val="center"/>
        <w:rPr>
          <w:b/>
          <w:bCs/>
          <w:color w:val="auto"/>
          <w:sz w:val="24"/>
          <w:szCs w:val="24"/>
        </w:rPr>
      </w:pPr>
      <w:r w:rsidRPr="00495508">
        <w:rPr>
          <w:b/>
          <w:bCs/>
          <w:color w:val="auto"/>
          <w:sz w:val="24"/>
          <w:szCs w:val="24"/>
        </w:rPr>
        <w:t>Let all creatures praise the Lord</w:t>
      </w:r>
    </w:p>
    <w:p w14:paraId="493DFE23" w14:textId="77777777" w:rsidR="00BD7C0C" w:rsidRPr="00495508" w:rsidRDefault="00BD7C0C" w:rsidP="00B2448B">
      <w:pPr>
        <w:pStyle w:val="Stanza"/>
        <w:ind w:left="0"/>
        <w:jc w:val="center"/>
        <w:rPr>
          <w:color w:val="auto"/>
          <w:sz w:val="24"/>
          <w:szCs w:val="24"/>
        </w:rPr>
      </w:pPr>
      <w:r w:rsidRPr="00495508">
        <w:rPr>
          <w:i/>
          <w:iCs/>
          <w:color w:val="auto"/>
          <w:sz w:val="24"/>
          <w:szCs w:val="24"/>
        </w:rPr>
        <w:t xml:space="preserve">All you servants of the Lord, sing praise to him </w:t>
      </w:r>
      <w:r w:rsidRPr="00495508">
        <w:rPr>
          <w:color w:val="auto"/>
          <w:sz w:val="24"/>
          <w:szCs w:val="24"/>
        </w:rPr>
        <w:t>(Revelation 19: 5).</w:t>
      </w:r>
    </w:p>
    <w:p w14:paraId="6A4B503E" w14:textId="77777777" w:rsidR="004014C5" w:rsidRPr="00495508" w:rsidRDefault="004014C5" w:rsidP="00FE3F93">
      <w:pPr>
        <w:pStyle w:val="Stanza"/>
        <w:ind w:left="0"/>
        <w:rPr>
          <w:color w:val="auto"/>
          <w:sz w:val="24"/>
          <w:szCs w:val="24"/>
        </w:rPr>
      </w:pPr>
    </w:p>
    <w:p w14:paraId="665237F5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Bless the Lord, all you works </w:t>
      </w:r>
      <w:r w:rsidRPr="006F78B1">
        <w:rPr>
          <w:b/>
          <w:bCs/>
          <w:i/>
          <w:iCs/>
          <w:color w:val="auto"/>
        </w:rPr>
        <w:t xml:space="preserve">of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Praise and exalt him above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>forever.</w:t>
      </w:r>
      <w:r w:rsidRPr="006F78B1">
        <w:rPr>
          <w:color w:val="auto"/>
        </w:rPr>
        <w:br/>
        <w:t xml:space="preserve">Angels of the Lord,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You heavens,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</w:p>
    <w:p w14:paraId="7B399F3F" w14:textId="77777777" w:rsidR="004014C5" w:rsidRPr="006F78B1" w:rsidRDefault="004014C5" w:rsidP="00FE3F93">
      <w:pPr>
        <w:pStyle w:val="Stanza"/>
        <w:ind w:left="0"/>
        <w:rPr>
          <w:color w:val="auto"/>
        </w:rPr>
      </w:pPr>
    </w:p>
    <w:p w14:paraId="6C9F2DA5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All you waters above the heavens,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All you hosts of the Lord,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Sun and moon,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Stars of heaven,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</w:p>
    <w:p w14:paraId="31A6F33A" w14:textId="77777777" w:rsidR="004014C5" w:rsidRPr="006F78B1" w:rsidRDefault="004014C5" w:rsidP="00FE3F93">
      <w:pPr>
        <w:pStyle w:val="Stanza"/>
        <w:ind w:left="0"/>
        <w:rPr>
          <w:color w:val="auto"/>
        </w:rPr>
      </w:pPr>
    </w:p>
    <w:p w14:paraId="6CCDBB47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Every shower and dew,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All you winds,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Fire and heat,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Cold and chill,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</w:p>
    <w:p w14:paraId="2B969060" w14:textId="77777777" w:rsidR="004014C5" w:rsidRPr="006F78B1" w:rsidRDefault="004014C5" w:rsidP="00FE3F93">
      <w:pPr>
        <w:pStyle w:val="Stanza"/>
        <w:ind w:left="0"/>
        <w:rPr>
          <w:color w:val="auto"/>
        </w:rPr>
      </w:pPr>
    </w:p>
    <w:p w14:paraId="4A2D76D6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Dew and rain,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Frost and chill,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Ice and snow,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Nights and days,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="00B93E95" w:rsidRPr="006F78B1">
        <w:rPr>
          <w:color w:val="auto"/>
        </w:rPr>
        <w:t xml:space="preserve"> </w:t>
      </w:r>
      <w:r w:rsidR="00B2448B" w:rsidRPr="006F78B1">
        <w:rPr>
          <w:color w:val="auto"/>
        </w:rPr>
        <w:t>—</w:t>
      </w:r>
      <w:r w:rsidRPr="006F78B1">
        <w:rPr>
          <w:color w:val="auto"/>
        </w:rPr>
        <w:br/>
        <w:t xml:space="preserve">Light and darkness,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Lightnings and clouds,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</w:p>
    <w:p w14:paraId="4D34BFEA" w14:textId="77777777" w:rsidR="004014C5" w:rsidRPr="006F78B1" w:rsidRDefault="004014C5" w:rsidP="00FE3F93">
      <w:pPr>
        <w:pStyle w:val="Stanza"/>
        <w:ind w:left="0"/>
        <w:rPr>
          <w:color w:val="auto"/>
        </w:rPr>
      </w:pPr>
    </w:p>
    <w:p w14:paraId="7BB35B7B" w14:textId="77777777" w:rsidR="00495508" w:rsidRDefault="00495508" w:rsidP="00FE3F93">
      <w:pPr>
        <w:pStyle w:val="Stanza"/>
        <w:ind w:left="0"/>
        <w:rPr>
          <w:color w:val="auto"/>
        </w:rPr>
      </w:pPr>
      <w:r>
        <w:rPr>
          <w:color w:val="auto"/>
        </w:rPr>
        <w:br w:type="column"/>
      </w:r>
    </w:p>
    <w:p w14:paraId="2AC977F8" w14:textId="77777777" w:rsidR="00495508" w:rsidRDefault="00495508" w:rsidP="00FE3F93">
      <w:pPr>
        <w:pStyle w:val="Stanza"/>
        <w:ind w:left="0"/>
        <w:rPr>
          <w:color w:val="auto"/>
        </w:rPr>
      </w:pPr>
    </w:p>
    <w:p w14:paraId="0E0C295B" w14:textId="77777777" w:rsidR="00390A8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Let the earth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Praise and exalt him above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>forever.</w:t>
      </w:r>
      <w:r w:rsidRPr="006F78B1">
        <w:rPr>
          <w:color w:val="auto"/>
        </w:rPr>
        <w:br/>
        <w:t xml:space="preserve">Mountains and hills,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Everything growing from the earth,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="00B93E95" w:rsidRPr="006F78B1">
        <w:rPr>
          <w:color w:val="auto"/>
        </w:rPr>
        <w:t xml:space="preserve"> </w:t>
      </w:r>
      <w:r w:rsidR="00895F1F" w:rsidRPr="006F78B1">
        <w:rPr>
          <w:color w:val="auto"/>
        </w:rPr>
        <w:t>—</w:t>
      </w:r>
      <w:r w:rsidRPr="006F78B1">
        <w:rPr>
          <w:color w:val="auto"/>
        </w:rPr>
        <w:br/>
        <w:t xml:space="preserve">You springs,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Seas and rivers,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</w:p>
    <w:p w14:paraId="039B4DBF" w14:textId="77777777" w:rsidR="00390A85" w:rsidRPr="006F78B1" w:rsidRDefault="00390A85" w:rsidP="00FE3F93">
      <w:pPr>
        <w:pStyle w:val="Stanza"/>
        <w:ind w:left="0"/>
        <w:rPr>
          <w:color w:val="auto"/>
        </w:rPr>
      </w:pPr>
    </w:p>
    <w:p w14:paraId="78024903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You dolphins and all water creatures, </w:t>
      </w:r>
      <w:r w:rsidR="00FB6CE6" w:rsidRPr="006F78B1">
        <w:rPr>
          <w:b/>
          <w:bCs/>
          <w:i/>
          <w:iCs/>
          <w:color w:val="auto"/>
        </w:rPr>
        <w:t>bless</w:t>
      </w:r>
      <w:r w:rsidRPr="006F78B1">
        <w:rPr>
          <w:b/>
          <w:bCs/>
          <w:i/>
          <w:iCs/>
          <w:color w:val="auto"/>
        </w:rPr>
        <w:t xml:space="preserve">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All you birds of the air,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All you beasts, wild and tame,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You sons of men,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</w:p>
    <w:p w14:paraId="0AB7F3E0" w14:textId="77777777" w:rsidR="004014C5" w:rsidRPr="006F78B1" w:rsidRDefault="004014C5" w:rsidP="00FE3F93">
      <w:pPr>
        <w:pStyle w:val="Stanza"/>
        <w:ind w:left="0"/>
        <w:rPr>
          <w:color w:val="auto"/>
        </w:rPr>
      </w:pPr>
    </w:p>
    <w:p w14:paraId="4E138E8C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O Israel,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Praise and exalt him above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>forever.</w:t>
      </w:r>
      <w:r w:rsidRPr="006F78B1">
        <w:rPr>
          <w:color w:val="auto"/>
        </w:rPr>
        <w:br/>
        <w:t xml:space="preserve">Priests of the Lord,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Servants of the Lord,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</w:p>
    <w:p w14:paraId="5F507736" w14:textId="77777777" w:rsidR="004014C5" w:rsidRPr="006F78B1" w:rsidRDefault="004014C5" w:rsidP="00FE3F93">
      <w:pPr>
        <w:pStyle w:val="Stanza"/>
        <w:ind w:left="0"/>
        <w:rPr>
          <w:color w:val="auto"/>
        </w:rPr>
      </w:pPr>
    </w:p>
    <w:p w14:paraId="2CFA311A" w14:textId="77777777" w:rsidR="004014C5" w:rsidRPr="006F78B1" w:rsidRDefault="00BD7C0C" w:rsidP="00FE3F9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Spirits and souls of the just,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Holy men of humble heart,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Hananiah, Azariah, Mishael, </w:t>
      </w:r>
      <w:r w:rsidRPr="006F78B1">
        <w:rPr>
          <w:b/>
          <w:bCs/>
          <w:i/>
          <w:iCs/>
          <w:color w:val="auto"/>
        </w:rPr>
        <w:t xml:space="preserve">bless </w:t>
      </w:r>
      <w:r w:rsidRPr="006F78B1">
        <w:rPr>
          <w:color w:val="auto"/>
        </w:rPr>
        <w:t>the Lord.</w:t>
      </w:r>
      <w:r w:rsidRPr="006F78B1">
        <w:rPr>
          <w:color w:val="auto"/>
        </w:rPr>
        <w:br/>
        <w:t xml:space="preserve">Praise and exalt him above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 xml:space="preserve">forever. </w:t>
      </w:r>
    </w:p>
    <w:p w14:paraId="153A8E29" w14:textId="77777777" w:rsidR="004014C5" w:rsidRPr="006F78B1" w:rsidRDefault="004014C5" w:rsidP="00FE3F93">
      <w:pPr>
        <w:pStyle w:val="Stanza"/>
        <w:ind w:left="0"/>
        <w:rPr>
          <w:rFonts w:eastAsia="ZapfDingbatsITC"/>
          <w:color w:val="auto"/>
        </w:rPr>
      </w:pPr>
    </w:p>
    <w:p w14:paraId="026C7AF6" w14:textId="77777777" w:rsidR="00B819B3" w:rsidRPr="006F78B1" w:rsidRDefault="00BD7C0C" w:rsidP="00B819B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Let us bless the Father, and the Son, and the </w:t>
      </w:r>
      <w:r w:rsidRPr="006F78B1">
        <w:rPr>
          <w:b/>
          <w:bCs/>
          <w:i/>
          <w:iCs/>
          <w:color w:val="auto"/>
        </w:rPr>
        <w:t>Ho</w:t>
      </w:r>
      <w:r w:rsidR="00B51276" w:rsidRPr="006F78B1">
        <w:rPr>
          <w:b/>
          <w:bCs/>
          <w:i/>
          <w:iCs/>
          <w:color w:val="auto"/>
        </w:rPr>
        <w:t>·</w:t>
      </w:r>
      <w:r w:rsidRPr="006F78B1">
        <w:rPr>
          <w:color w:val="auto"/>
        </w:rPr>
        <w:t>ly Spirit.</w:t>
      </w:r>
    </w:p>
    <w:p w14:paraId="16B5EE76" w14:textId="77777777" w:rsidR="00B819B3" w:rsidRPr="006F78B1" w:rsidRDefault="00BD7C0C" w:rsidP="00B819B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Let us praise and exalt him above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>forever.</w:t>
      </w:r>
    </w:p>
    <w:p w14:paraId="5C89D619" w14:textId="77777777" w:rsidR="00B819B3" w:rsidRPr="006F78B1" w:rsidRDefault="00BD7C0C" w:rsidP="00B819B3">
      <w:pPr>
        <w:pStyle w:val="Stanza"/>
        <w:ind w:left="0"/>
        <w:rPr>
          <w:color w:val="auto"/>
        </w:rPr>
      </w:pPr>
      <w:r w:rsidRPr="006F78B1">
        <w:rPr>
          <w:color w:val="auto"/>
        </w:rPr>
        <w:t>Blessed are you, Lord, in the firma</w:t>
      </w:r>
      <w:r w:rsidR="00B51276" w:rsidRPr="006F78B1">
        <w:rPr>
          <w:color w:val="auto"/>
        </w:rPr>
        <w:t>·</w:t>
      </w:r>
      <w:r w:rsidRPr="006F78B1">
        <w:rPr>
          <w:b/>
          <w:bCs/>
          <w:i/>
          <w:iCs/>
          <w:color w:val="auto"/>
        </w:rPr>
        <w:t xml:space="preserve">ment </w:t>
      </w:r>
      <w:r w:rsidRPr="006F78B1">
        <w:rPr>
          <w:color w:val="auto"/>
        </w:rPr>
        <w:t>of heaven.</w:t>
      </w:r>
    </w:p>
    <w:p w14:paraId="2EE75486" w14:textId="77777777" w:rsidR="00BD7C0C" w:rsidRPr="006F78B1" w:rsidRDefault="00BD7C0C" w:rsidP="00B819B3">
      <w:pPr>
        <w:pStyle w:val="Stanza"/>
        <w:ind w:left="0"/>
        <w:rPr>
          <w:color w:val="auto"/>
        </w:rPr>
      </w:pPr>
      <w:r w:rsidRPr="006F78B1">
        <w:rPr>
          <w:color w:val="auto"/>
        </w:rPr>
        <w:t xml:space="preserve">Praiseworthy and glorious and exalted above </w:t>
      </w:r>
      <w:r w:rsidRPr="006F78B1">
        <w:rPr>
          <w:b/>
          <w:bCs/>
          <w:i/>
          <w:iCs/>
          <w:color w:val="auto"/>
        </w:rPr>
        <w:t xml:space="preserve">all </w:t>
      </w:r>
      <w:r w:rsidRPr="006F78B1">
        <w:rPr>
          <w:color w:val="auto"/>
        </w:rPr>
        <w:t>forever.</w:t>
      </w:r>
    </w:p>
    <w:p w14:paraId="7BA2718B" w14:textId="77777777" w:rsidR="00390A85" w:rsidRPr="006F78B1" w:rsidRDefault="00390A85" w:rsidP="00FE3F93">
      <w:pPr>
        <w:pStyle w:val="Stanza"/>
        <w:ind w:left="0"/>
        <w:rPr>
          <w:color w:val="auto"/>
        </w:rPr>
      </w:pPr>
    </w:p>
    <w:p w14:paraId="21EACBAC" w14:textId="77777777" w:rsidR="0073736D" w:rsidRPr="006F78B1" w:rsidRDefault="00BD7C0C" w:rsidP="00FE3F93">
      <w:pPr>
        <w:pStyle w:val="Stanza"/>
        <w:ind w:left="0"/>
        <w:rPr>
          <w:color w:val="auto"/>
          <w:sz w:val="24"/>
          <w:szCs w:val="24"/>
        </w:rPr>
      </w:pPr>
      <w:r w:rsidRPr="006F78B1">
        <w:rPr>
          <w:i/>
          <w:color w:val="auto"/>
          <w:sz w:val="24"/>
          <w:szCs w:val="24"/>
        </w:rPr>
        <w:t xml:space="preserve">At the end of the canticle the </w:t>
      </w:r>
      <w:r w:rsidRPr="006F78B1">
        <w:rPr>
          <w:color w:val="auto"/>
          <w:sz w:val="24"/>
          <w:szCs w:val="24"/>
        </w:rPr>
        <w:t>Glory to the Father</w:t>
      </w:r>
      <w:r w:rsidRPr="006F78B1">
        <w:rPr>
          <w:i/>
          <w:color w:val="auto"/>
          <w:sz w:val="24"/>
          <w:szCs w:val="24"/>
        </w:rPr>
        <w:t xml:space="preserve"> is not said</w:t>
      </w:r>
      <w:r w:rsidRPr="006F78B1">
        <w:rPr>
          <w:color w:val="auto"/>
          <w:sz w:val="24"/>
          <w:szCs w:val="24"/>
        </w:rPr>
        <w:t>.</w:t>
      </w:r>
    </w:p>
    <w:p w14:paraId="479447CC" w14:textId="77777777" w:rsidR="00B226E6" w:rsidRPr="006F78B1" w:rsidRDefault="00B226E6" w:rsidP="00FE3F93">
      <w:pPr>
        <w:pStyle w:val="Stanza"/>
        <w:ind w:left="0"/>
        <w:rPr>
          <w:color w:val="auto"/>
          <w:sz w:val="24"/>
          <w:szCs w:val="24"/>
        </w:rPr>
      </w:pPr>
    </w:p>
    <w:p w14:paraId="1E932D6F" w14:textId="77777777" w:rsidR="00B226E6" w:rsidRPr="006F78B1" w:rsidRDefault="00B226E6" w:rsidP="00B226E6">
      <w:pPr>
        <w:widowControl/>
        <w:overflowPunct/>
        <w:ind w:firstLine="0"/>
        <w:jc w:val="left"/>
        <w:textAlignment w:val="auto"/>
        <w:rPr>
          <w:rFonts w:ascii="TimesNewRomanPSMT" w:hAnsi="TimesNewRomanPSMT" w:cs="TimesNewRomanPSMT"/>
          <w:i/>
          <w:sz w:val="24"/>
          <w:szCs w:val="24"/>
        </w:rPr>
      </w:pPr>
      <w:r w:rsidRPr="006F78B1">
        <w:rPr>
          <w:rFonts w:ascii="TimesNewRomanPSMT" w:hAnsi="TimesNewRomanPSMT" w:cs="TimesNewRomanPSMT"/>
          <w:i/>
          <w:sz w:val="24"/>
          <w:szCs w:val="24"/>
        </w:rPr>
        <w:t>Antiphon Proper</w:t>
      </w:r>
    </w:p>
    <w:p w14:paraId="0F42CA60" w14:textId="77777777" w:rsidR="00390A85" w:rsidRPr="00390A85" w:rsidRDefault="00390A85" w:rsidP="00FE3F93">
      <w:pPr>
        <w:pStyle w:val="Stanza"/>
        <w:ind w:left="0"/>
        <w:rPr>
          <w:color w:val="auto"/>
          <w:sz w:val="24"/>
          <w:szCs w:val="24"/>
        </w:rPr>
      </w:pPr>
    </w:p>
    <w:sectPr w:rsidR="00390A85" w:rsidRPr="00390A85" w:rsidSect="00390A85">
      <w:pgSz w:w="15840" w:h="12240" w:orient="landscape" w:code="1"/>
      <w:pgMar w:top="720" w:right="720" w:bottom="720" w:left="720" w:header="720" w:footer="720" w:gutter="0"/>
      <w:cols w:num="2" w:space="12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0C"/>
    <w:rsid w:val="0002241D"/>
    <w:rsid w:val="00051AA6"/>
    <w:rsid w:val="000A3746"/>
    <w:rsid w:val="000C30E5"/>
    <w:rsid w:val="000C75C3"/>
    <w:rsid w:val="0011740E"/>
    <w:rsid w:val="00147752"/>
    <w:rsid w:val="001821EC"/>
    <w:rsid w:val="00186FEE"/>
    <w:rsid w:val="001B3845"/>
    <w:rsid w:val="001E5298"/>
    <w:rsid w:val="002355D1"/>
    <w:rsid w:val="00243F28"/>
    <w:rsid w:val="002440AA"/>
    <w:rsid w:val="00271910"/>
    <w:rsid w:val="00291D34"/>
    <w:rsid w:val="002E1709"/>
    <w:rsid w:val="003158F3"/>
    <w:rsid w:val="00390A85"/>
    <w:rsid w:val="003D4E30"/>
    <w:rsid w:val="003D7E1E"/>
    <w:rsid w:val="004014C5"/>
    <w:rsid w:val="0040776E"/>
    <w:rsid w:val="00427CC8"/>
    <w:rsid w:val="004479BE"/>
    <w:rsid w:val="00495508"/>
    <w:rsid w:val="004D3331"/>
    <w:rsid w:val="00503D1E"/>
    <w:rsid w:val="00512988"/>
    <w:rsid w:val="00525DB6"/>
    <w:rsid w:val="005342E2"/>
    <w:rsid w:val="00534641"/>
    <w:rsid w:val="00584E1B"/>
    <w:rsid w:val="005B0347"/>
    <w:rsid w:val="00664BB5"/>
    <w:rsid w:val="00666E9D"/>
    <w:rsid w:val="006C41B4"/>
    <w:rsid w:val="006F78B1"/>
    <w:rsid w:val="007079D4"/>
    <w:rsid w:val="0073736D"/>
    <w:rsid w:val="00745E0F"/>
    <w:rsid w:val="00764E14"/>
    <w:rsid w:val="0076643E"/>
    <w:rsid w:val="007B748B"/>
    <w:rsid w:val="00893E8A"/>
    <w:rsid w:val="00895F1F"/>
    <w:rsid w:val="008D0FB6"/>
    <w:rsid w:val="008F1667"/>
    <w:rsid w:val="00912F47"/>
    <w:rsid w:val="00973B52"/>
    <w:rsid w:val="00984592"/>
    <w:rsid w:val="009A41B3"/>
    <w:rsid w:val="009D0D3D"/>
    <w:rsid w:val="009F6883"/>
    <w:rsid w:val="00A37EF4"/>
    <w:rsid w:val="00A7394C"/>
    <w:rsid w:val="00A7581E"/>
    <w:rsid w:val="00AE3AC4"/>
    <w:rsid w:val="00B226E6"/>
    <w:rsid w:val="00B2448B"/>
    <w:rsid w:val="00B51276"/>
    <w:rsid w:val="00B6002A"/>
    <w:rsid w:val="00B819B3"/>
    <w:rsid w:val="00B91AB4"/>
    <w:rsid w:val="00B930AA"/>
    <w:rsid w:val="00B93E95"/>
    <w:rsid w:val="00B97E2B"/>
    <w:rsid w:val="00BB0F3D"/>
    <w:rsid w:val="00BB7138"/>
    <w:rsid w:val="00BD27C2"/>
    <w:rsid w:val="00BD7C0C"/>
    <w:rsid w:val="00BE21BD"/>
    <w:rsid w:val="00BE3389"/>
    <w:rsid w:val="00BE4D5B"/>
    <w:rsid w:val="00C05375"/>
    <w:rsid w:val="00C13904"/>
    <w:rsid w:val="00C749CB"/>
    <w:rsid w:val="00CC1F02"/>
    <w:rsid w:val="00D11B84"/>
    <w:rsid w:val="00D21D38"/>
    <w:rsid w:val="00D33B24"/>
    <w:rsid w:val="00D40557"/>
    <w:rsid w:val="00D437CF"/>
    <w:rsid w:val="00D75D6B"/>
    <w:rsid w:val="00E00F90"/>
    <w:rsid w:val="00E122AE"/>
    <w:rsid w:val="00E31DCE"/>
    <w:rsid w:val="00F53A61"/>
    <w:rsid w:val="00F87EDF"/>
    <w:rsid w:val="00FA51E1"/>
    <w:rsid w:val="00FA77DF"/>
    <w:rsid w:val="00FB6192"/>
    <w:rsid w:val="00FB67FE"/>
    <w:rsid w:val="00FB6CE6"/>
    <w:rsid w:val="00FE3116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00F3"/>
  <w15:docId w15:val="{D08098F3-737D-4D75-AF4B-EA06215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2"/>
        <w:szCs w:val="22"/>
        <w:lang w:val="en-US" w:eastAsia="en-US" w:bidi="ar-SA"/>
      </w:rPr>
    </w:rPrDefault>
    <w:pPrDefault>
      <w:pPr>
        <w:ind w:firstLine="18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D3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qFormat/>
    <w:rsid w:val="009A41B3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A41B3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A41B3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A41B3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9A41B3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A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Heading1Char">
    <w:name w:val="Heading 1 Char"/>
    <w:basedOn w:val="DefaultParagraphFont"/>
    <w:link w:val="Heading1"/>
    <w:rsid w:val="0011740E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1740E"/>
    <w:rPr>
      <w:rFonts w:eastAsia="Times New Roman"/>
      <w:b/>
      <w:bCs/>
      <w:color w:val="00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740E"/>
    <w:pPr>
      <w:widowControl/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740E"/>
    <w:pPr>
      <w:widowControl/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740E"/>
    <w:pPr>
      <w:widowControl/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11740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740E"/>
    <w:rPr>
      <w:rFonts w:ascii="Cambria" w:eastAsia="Times New Roman" w:hAnsi="Cambria"/>
      <w:sz w:val="24"/>
    </w:rPr>
  </w:style>
  <w:style w:type="paragraph" w:styleId="EndnoteText">
    <w:name w:val="endnote text"/>
    <w:basedOn w:val="Normal"/>
    <w:link w:val="EndnoteTextChar"/>
    <w:semiHidden/>
    <w:rsid w:val="0011740E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11740E"/>
    <w:rPr>
      <w:rFonts w:ascii="Cambria" w:eastAsia="Times New Roman" w:hAnsi="Cambria"/>
      <w:sz w:val="24"/>
    </w:rPr>
  </w:style>
  <w:style w:type="paragraph" w:styleId="Title">
    <w:name w:val="Title"/>
    <w:basedOn w:val="Normal"/>
    <w:next w:val="Normal"/>
    <w:link w:val="TitleChar"/>
    <w:qFormat/>
    <w:rsid w:val="001B3845"/>
    <w:pPr>
      <w:spacing w:before="120" w:after="120"/>
      <w:ind w:firstLine="0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1B3845"/>
    <w:rPr>
      <w:rFonts w:ascii="Cambria" w:eastAsiaTheme="majorEastAsia" w:hAnsi="Cambria" w:cstheme="majorBidi"/>
      <w:b/>
      <w:color w:val="000000" w:themeColor="text1"/>
      <w:spacing w:val="5"/>
      <w:kern w:val="28"/>
      <w:sz w:val="22"/>
      <w:szCs w:val="52"/>
    </w:rPr>
  </w:style>
  <w:style w:type="paragraph" w:customStyle="1" w:styleId="TCPTopic">
    <w:name w:val="TCP Topic"/>
    <w:basedOn w:val="Normal"/>
    <w:next w:val="Normal"/>
    <w:autoRedefine/>
    <w:qFormat/>
    <w:rsid w:val="00AE3AC4"/>
    <w:pPr>
      <w:widowControl/>
      <w:tabs>
        <w:tab w:val="left" w:pos="360"/>
      </w:tabs>
      <w:overflowPunct/>
      <w:autoSpaceDE/>
      <w:autoSpaceDN/>
      <w:adjustRightInd/>
      <w:spacing w:before="240" w:after="120"/>
      <w:ind w:firstLine="0"/>
      <w:contextualSpacing/>
      <w:jc w:val="left"/>
      <w:textAlignment w:val="auto"/>
    </w:pPr>
    <w:rPr>
      <w:rFonts w:ascii="Calibri" w:eastAsia="Calibri" w:hAnsi="Calibri"/>
      <w:b/>
      <w:szCs w:val="24"/>
    </w:rPr>
  </w:style>
  <w:style w:type="paragraph" w:styleId="NormalWeb">
    <w:name w:val="Normal (Web)"/>
    <w:basedOn w:val="Normal"/>
    <w:rsid w:val="0011740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740E"/>
    <w:pPr>
      <w:spacing w:line="276" w:lineRule="auto"/>
      <w:outlineLvl w:val="9"/>
    </w:pPr>
  </w:style>
  <w:style w:type="paragraph" w:customStyle="1" w:styleId="Notes">
    <w:name w:val="Notes"/>
    <w:basedOn w:val="Normal"/>
    <w:qFormat/>
    <w:rsid w:val="00AE3AC4"/>
    <w:pPr>
      <w:widowControl/>
      <w:tabs>
        <w:tab w:val="left" w:pos="360"/>
      </w:tabs>
      <w:overflowPunct/>
      <w:autoSpaceDE/>
      <w:autoSpaceDN/>
      <w:adjustRightInd/>
      <w:ind w:left="360" w:hanging="360"/>
      <w:textAlignment w:val="auto"/>
    </w:pPr>
    <w:rPr>
      <w:rFonts w:eastAsia="Times New Roman"/>
      <w:sz w:val="20"/>
    </w:rPr>
  </w:style>
  <w:style w:type="paragraph" w:customStyle="1" w:styleId="TCPChapter">
    <w:name w:val="TCP Chapter"/>
    <w:basedOn w:val="Heading2"/>
    <w:next w:val="NormalIndent"/>
    <w:autoRedefine/>
    <w:qFormat/>
    <w:rsid w:val="00AE3AC4"/>
    <w:pPr>
      <w:spacing w:before="120" w:after="120"/>
      <w:jc w:val="center"/>
    </w:pPr>
    <w:rPr>
      <w:rFonts w:ascii="Calibri" w:hAnsi="Calibri"/>
      <w:b w:val="0"/>
      <w:color w:val="000000" w:themeColor="text1"/>
    </w:rPr>
  </w:style>
  <w:style w:type="paragraph" w:styleId="NormalIndent">
    <w:name w:val="Normal Indent"/>
    <w:basedOn w:val="Normal"/>
    <w:rsid w:val="00D437CF"/>
    <w:pPr>
      <w:ind w:left="720"/>
    </w:pPr>
  </w:style>
  <w:style w:type="paragraph" w:customStyle="1" w:styleId="TCPCitLst">
    <w:name w:val="TCP Cit Lst"/>
    <w:basedOn w:val="Normal"/>
    <w:next w:val="Normal"/>
    <w:qFormat/>
    <w:rsid w:val="00AE3AC4"/>
    <w:pPr>
      <w:ind w:left="720" w:firstLine="270"/>
    </w:pPr>
    <w:rPr>
      <w:rFonts w:eastAsia="Times New Roman"/>
      <w:sz w:val="20"/>
    </w:rPr>
  </w:style>
  <w:style w:type="paragraph" w:customStyle="1" w:styleId="TCPPART">
    <w:name w:val="TCP PART"/>
    <w:basedOn w:val="Heading1"/>
    <w:qFormat/>
    <w:rsid w:val="00AE3AC4"/>
    <w:pPr>
      <w:spacing w:before="120" w:after="240"/>
      <w:jc w:val="center"/>
    </w:pPr>
    <w:rPr>
      <w:rFonts w:ascii="Calibri" w:hAnsi="Calibri"/>
      <w:b w:val="0"/>
      <w:color w:val="000000" w:themeColor="text1"/>
      <w:sz w:val="44"/>
    </w:rPr>
  </w:style>
  <w:style w:type="paragraph" w:customStyle="1" w:styleId="TCPSubChap">
    <w:name w:val="TCP SubChap"/>
    <w:basedOn w:val="Heading3"/>
    <w:autoRedefine/>
    <w:qFormat/>
    <w:rsid w:val="00AE3AC4"/>
    <w:pPr>
      <w:spacing w:before="120" w:after="120"/>
      <w:ind w:firstLine="0"/>
    </w:pPr>
    <w:rPr>
      <w:rFonts w:ascii="Calibri" w:hAnsi="Calibri"/>
      <w:b w:val="0"/>
      <w:bCs w:val="0"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rsid w:val="00D437CF"/>
    <w:rPr>
      <w:rFonts w:ascii="Arial" w:eastAsia="Times New Roman" w:hAnsi="Arial" w:cs="Arial"/>
      <w:b/>
      <w:bCs/>
      <w:sz w:val="26"/>
      <w:szCs w:val="26"/>
    </w:rPr>
  </w:style>
  <w:style w:type="paragraph" w:customStyle="1" w:styleId="TCPBracketsText">
    <w:name w:val="TCP BracketsText"/>
    <w:basedOn w:val="Normal"/>
    <w:qFormat/>
    <w:rsid w:val="00FB6192"/>
    <w:rPr>
      <w:sz w:val="18"/>
      <w:szCs w:val="18"/>
    </w:rPr>
  </w:style>
  <w:style w:type="paragraph" w:customStyle="1" w:styleId="TCPBracketText">
    <w:name w:val="TCP BracketText"/>
    <w:basedOn w:val="Normal"/>
    <w:qFormat/>
    <w:rsid w:val="00AE3AC4"/>
    <w:pPr>
      <w:ind w:firstLine="0"/>
      <w:jc w:val="left"/>
    </w:pPr>
    <w:rPr>
      <w:sz w:val="18"/>
      <w:szCs w:val="18"/>
    </w:rPr>
  </w:style>
  <w:style w:type="paragraph" w:customStyle="1" w:styleId="TCPIndent">
    <w:name w:val="TCP Indent"/>
    <w:basedOn w:val="Normal"/>
    <w:autoRedefine/>
    <w:qFormat/>
    <w:rsid w:val="00427CC8"/>
    <w:pPr>
      <w:ind w:left="720"/>
    </w:pPr>
  </w:style>
  <w:style w:type="paragraph" w:customStyle="1" w:styleId="NoInd">
    <w:name w:val="No Ind"/>
    <w:basedOn w:val="Normal"/>
    <w:next w:val="Normal"/>
    <w:autoRedefine/>
    <w:qFormat/>
    <w:rsid w:val="00503D1E"/>
    <w:pPr>
      <w:tabs>
        <w:tab w:val="left" w:pos="-720"/>
      </w:tabs>
      <w:suppressAutoHyphens/>
      <w:ind w:firstLine="0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rsid w:val="009A41B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41B3"/>
    <w:rPr>
      <w:rFonts w:eastAsia="Times New Roman"/>
      <w:b/>
      <w:bCs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9D4"/>
    <w:pPr>
      <w:widowControl/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9D4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9D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E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5298"/>
    <w:rPr>
      <w:rFonts w:ascii="Tahoma" w:hAnsi="Tahoma" w:cs="Tahoma"/>
      <w:sz w:val="16"/>
      <w:szCs w:val="16"/>
    </w:rPr>
  </w:style>
  <w:style w:type="paragraph" w:customStyle="1" w:styleId="Stanza">
    <w:name w:val="Stanza"/>
    <w:basedOn w:val="Normal"/>
    <w:qFormat/>
    <w:rsid w:val="001E5298"/>
    <w:pPr>
      <w:widowControl/>
      <w:overflowPunct/>
      <w:ind w:left="360" w:firstLine="0"/>
      <w:jc w:val="left"/>
      <w:textAlignment w:val="auto"/>
    </w:pPr>
    <w:rPr>
      <w:rFonts w:ascii="Times New Roman" w:hAnsi="Times New Roman"/>
      <w:color w:val="000000"/>
      <w:sz w:val="28"/>
      <w:szCs w:val="28"/>
    </w:rPr>
  </w:style>
  <w:style w:type="table" w:styleId="TableGrid">
    <w:name w:val="Table Grid"/>
    <w:basedOn w:val="TableNormal"/>
    <w:rsid w:val="00BE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57F7-40B1-42B5-AC62-4D02219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G. Judy</dc:creator>
  <cp:lastModifiedBy>Albert Judy</cp:lastModifiedBy>
  <cp:revision>2</cp:revision>
  <cp:lastPrinted>2015-03-25T01:29:00Z</cp:lastPrinted>
  <dcterms:created xsi:type="dcterms:W3CDTF">2020-05-31T15:38:00Z</dcterms:created>
  <dcterms:modified xsi:type="dcterms:W3CDTF">2020-05-31T15:38:00Z</dcterms:modified>
</cp:coreProperties>
</file>